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19" w:rsidRDefault="009725E9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64pt;margin-top:445.85pt;width:0;height:42pt;z-index:251680768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shape id="_x0000_s1046" type="#_x0000_t32" style="position:absolute;margin-left:362.95pt;margin-top:232.85pt;width:1pt;height:42pt;z-index:251678720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29" style="position:absolute;margin-left:254.95pt;margin-top:274.85pt;width:215pt;height:39pt;z-index:251661312" fillcolor="white [3201]" strokecolor="#002060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160ACE" w:rsidRPr="007E5A97" w:rsidRDefault="00160ACE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Коллектив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7" type="#_x0000_t32" style="position:absolute;margin-left:363.95pt;margin-top:313.85pt;width:.05pt;height:40pt;z-index:251679744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1" style="position:absolute;margin-left:254.95pt;margin-top:353.85pt;width:215pt;height:92pt;z-index:251663360" fillcolor="white [3201]" strokecolor="#002060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160ACE" w:rsidRPr="007E5A97" w:rsidRDefault="00160ACE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Художественно-информационные средства: книги, кинофильмы, музыкальные произведения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0" type="#_x0000_t32" style="position:absolute;margin-left:363pt;margin-top:583.85pt;width:.95pt;height:38pt;flip:x;z-index:251681792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3" style="position:absolute;margin-left:254.95pt;margin-top:621.85pt;width:215pt;height:57pt;z-index:251665408" fillcolor="white [3201]" strokecolor="#002060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160ACE" w:rsidRPr="007E5A97" w:rsidRDefault="00160ACE" w:rsidP="00160ACE">
                  <w:pPr>
                    <w:jc w:val="center"/>
                    <w:rPr>
                      <w:rFonts w:ascii="Georgia" w:hAnsi="Georgia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Georgia" w:hAnsi="Georgia"/>
                      <w:color w:val="002060"/>
                      <w:sz w:val="28"/>
                      <w:szCs w:val="28"/>
                    </w:rPr>
                    <w:t>Окружающая среда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54.95pt;margin-top:487.85pt;width:215pt;height:96pt;z-index:251664384" fillcolor="white [3201]" strokecolor="#002060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160ACE" w:rsidRPr="007E5A97" w:rsidRDefault="00160ACE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Работа педагога с другими взрослыми агентами воспитания (родители, клубно-кружковые руководители и др.)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4" type="#_x0000_t32" style="position:absolute;margin-left:58.95pt;margin-top:500.85pt;width:1.05pt;height:33pt;z-index:251676672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shape id="_x0000_s1045" type="#_x0000_t32" style="position:absolute;margin-left:58.95pt;margin-top:590.85pt;width:1pt;height:31pt;flip:x;z-index:251677696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7" style="position:absolute;margin-left:-49.05pt;margin-top:533.85pt;width:215pt;height:57pt;z-index:251669504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Организация совместной деятельности школьников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-44.05pt;margin-top:621.85pt;width:215pt;height:57pt;z-index:251670528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Организация массовых мероприятий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0" type="#_x0000_t32" style="position:absolute;margin-left:57.95pt;margin-top:140.85pt;width:1pt;height:35pt;flip:x;z-index:251672576" o:connectortype="straight" strokecolor="#002060" strokeweight="3pt">
            <v:stroke endarrow="block"/>
          </v:shape>
        </w:pict>
      </w:r>
      <w:r>
        <w:rPr>
          <w:noProof/>
          <w:lang w:eastAsia="ru-RU"/>
        </w:rPr>
        <w:pict>
          <v:shape id="_x0000_s1041" type="#_x0000_t32" style="position:absolute;margin-left:59.95pt;margin-top:232.85pt;width:.05pt;height:36pt;z-index:251673600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shape id="_x0000_s1042" type="#_x0000_t32" style="position:absolute;margin-left:58.9pt;margin-top:325.85pt;width:.05pt;height:28pt;z-index:251674624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4" style="position:absolute;margin-left:-49.05pt;margin-top:268.85pt;width:215pt;height:57pt;z-index:251666432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Индивидуальное общение «педагог - школьник»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-49.05pt;margin-top:353.85pt;width:215pt;height:57pt;z-index:251667456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Помощь школьнику в его индивидуальной деятельности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3" type="#_x0000_t32" style="position:absolute;margin-left:60pt;margin-top:410.85pt;width:0;height:31pt;z-index:251675648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6" style="position:absolute;margin-left:-49.05pt;margin-top:441.85pt;width:215pt;height:57pt;z-index:251668480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Общение педагога с группой школьников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9" type="#_x0000_t32" style="position:absolute;margin-left:196.95pt;margin-top:34.3pt;width:.05pt;height:31.55pt;z-index:251671552" o:connectortype="straight" strokecolor="#002060" strokeweight="3p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362.95pt;margin-top:140.85pt;width:0;height:35pt;z-index:251682816" o:connectortype="straight" strokecolor="#002060" strokeweight="3pt">
            <v:stroke endarrow="block"/>
            <v:shadow on="t" offset="1pt" offset2="-2pt"/>
          </v:shape>
        </w:pict>
      </w:r>
      <w:r>
        <w:rPr>
          <w:noProof/>
          <w:lang w:eastAsia="ru-RU"/>
        </w:rPr>
        <w:pict>
          <v:rect id="_x0000_s1030" style="position:absolute;margin-left:254.95pt;margin-top:175.85pt;width:215pt;height:57pt;z-index:251662336" fillcolor="white [3201]" strokecolor="#002060" strokeweight="1pt">
            <v:fill color2="#b8cce4 [1300]" focusposition="1" focussize="" focus="10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160ACE" w:rsidP="00160ACE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Средства опосредованного влияния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-49.05pt;margin-top:175.85pt;width:215pt;height:57pt;z-index:251660288" fillcolor="#95b3d7 [1940]" strokecolor="#002060" strokeweight="1pt">
            <v:fill color2="#dbe5f1 [660]" angle="-45" focus="-50%" type="gradient"/>
            <v:shadow type="perspective" color="#243f60 [1604]" opacity=".5" offset="1pt" offset2="-3pt"/>
            <o:extrusion v:ext="view" backdepth="1in" on="t" viewpoint="0" viewpointorigin="0" skewangle="-90" type="perspective"/>
            <v:textbox>
              <w:txbxContent>
                <w:p w:rsidR="00821027" w:rsidRPr="007E5A97" w:rsidRDefault="00821027" w:rsidP="00160ACE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b/>
                      <w:color w:val="002060"/>
                      <w:sz w:val="28"/>
                      <w:szCs w:val="28"/>
                    </w:rPr>
                    <w:t>Средства непосредственного воспитания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oundrect id="_x0000_s1027" style="position:absolute;margin-left:-31.05pt;margin-top:65.85pt;width:474pt;height:75pt;z-index:251659264" arcsize="10923f" fillcolor="white [3201]" strokecolor="#4f81bd [3204]" strokeweight="5pt">
            <v:stroke linestyle="thickThin"/>
            <v:shadow on="t" color="#868686" opacity=".5" offset="-6pt,6pt"/>
            <v:textbox>
              <w:txbxContent>
                <w:p w:rsidR="00821027" w:rsidRPr="007E5A97" w:rsidRDefault="00821027" w:rsidP="0082102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Средства – «склад» психолого-педагогических инструментов, на котором воспитатели по мере надобности берут тот или иной «предмет»</w:t>
                  </w:r>
                </w:p>
                <w:p w:rsidR="00821027" w:rsidRPr="007E5A97" w:rsidRDefault="00821027" w:rsidP="0082102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7E5A9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(по С.Д. Полякову)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6" style="position:absolute;margin-left:36.95pt;margin-top:-10.7pt;width:320pt;height:45pt;z-index:251658240" arcsize="10923f" fillcolor="#4f81bd [3204]" strokecolor="#4f81bd [3204]" strokeweight="10pt">
            <v:stroke linestyle="thinThin"/>
            <v:shadow on="t" color="#868686" opacity=".5" offset="-6pt,6pt"/>
            <v:textbox>
              <w:txbxContent>
                <w:p w:rsidR="00821027" w:rsidRPr="007E5A97" w:rsidRDefault="00821027" w:rsidP="0082102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0"/>
                      <w:szCs w:val="40"/>
                    </w:rPr>
                  </w:pPr>
                  <w:r w:rsidRPr="007E5A97">
                    <w:rPr>
                      <w:rFonts w:ascii="Times New Roman" w:hAnsi="Times New Roman" w:cs="Times New Roman"/>
                      <w:b/>
                      <w:color w:val="002060"/>
                      <w:sz w:val="40"/>
                      <w:szCs w:val="40"/>
                    </w:rPr>
                    <w:t>Средства воспитания</w:t>
                  </w:r>
                </w:p>
              </w:txbxContent>
            </v:textbox>
          </v:roundrect>
        </w:pict>
      </w:r>
    </w:p>
    <w:sectPr w:rsidR="00A21819" w:rsidSect="007E5A97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21027"/>
    <w:rsid w:val="00066408"/>
    <w:rsid w:val="00160ACE"/>
    <w:rsid w:val="001B5154"/>
    <w:rsid w:val="00552A12"/>
    <w:rsid w:val="00592926"/>
    <w:rsid w:val="00722417"/>
    <w:rsid w:val="007E5A97"/>
    <w:rsid w:val="00821027"/>
    <w:rsid w:val="009725E9"/>
    <w:rsid w:val="00A21819"/>
    <w:rsid w:val="00A50665"/>
    <w:rsid w:val="00B036E6"/>
    <w:rsid w:val="00B12B58"/>
    <w:rsid w:val="00C07EB6"/>
    <w:rsid w:val="00CE6DE6"/>
    <w:rsid w:val="00EB1EA3"/>
    <w:rsid w:val="00F57408"/>
    <w:rsid w:val="00F8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002060"/>
    </o:shapedefaults>
    <o:shapelayout v:ext="edit">
      <o:idmap v:ext="edit" data="1"/>
      <o:rules v:ext="edit">
        <o:r id="V:Rule13" type="connector" idref="#_x0000_s1049"/>
        <o:r id="V:Rule14" type="connector" idref="#_x0000_s1044"/>
        <o:r id="V:Rule15" type="connector" idref="#_x0000_s1042"/>
        <o:r id="V:Rule16" type="connector" idref="#_x0000_s1051"/>
        <o:r id="V:Rule17" type="connector" idref="#_x0000_s1046"/>
        <o:r id="V:Rule18" type="connector" idref="#_x0000_s1039"/>
        <o:r id="V:Rule19" type="connector" idref="#_x0000_s1045"/>
        <o:r id="V:Rule20" type="connector" idref="#_x0000_s1043"/>
        <o:r id="V:Rule21" type="connector" idref="#_x0000_s1040"/>
        <o:r id="V:Rule22" type="connector" idref="#_x0000_s1047"/>
        <o:r id="V:Rule23" type="connector" idref="#_x0000_s1050"/>
        <o:r id="V:Rule2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</cp:revision>
  <dcterms:created xsi:type="dcterms:W3CDTF">2011-04-28T13:20:00Z</dcterms:created>
  <dcterms:modified xsi:type="dcterms:W3CDTF">2011-04-28T21:47:00Z</dcterms:modified>
</cp:coreProperties>
</file>